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C2824">
      <w:pPr>
        <w:spacing w:line="560" w:lineRule="exact"/>
        <w:jc w:val="center"/>
        <w:rPr>
          <w:rFonts w:hint="eastAsia" w:ascii="方正小标宋简体" w:hAnsi="华文中宋" w:eastAsia="方正小标宋简体"/>
          <w:color w:val="000000"/>
          <w:sz w:val="44"/>
          <w:szCs w:val="40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0"/>
        </w:rPr>
        <w:t>中国新闻奖参评作品推荐表</w:t>
      </w:r>
    </w:p>
    <w:tbl>
      <w:tblPr>
        <w:tblStyle w:val="4"/>
        <w:tblW w:w="98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"/>
        <w:gridCol w:w="75"/>
        <w:gridCol w:w="548"/>
        <w:gridCol w:w="967"/>
        <w:gridCol w:w="1734"/>
        <w:gridCol w:w="1033"/>
        <w:gridCol w:w="101"/>
        <w:gridCol w:w="1559"/>
        <w:gridCol w:w="209"/>
        <w:gridCol w:w="950"/>
        <w:gridCol w:w="1692"/>
      </w:tblGrid>
      <w:tr w14:paraId="18D6E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02" w:type="dxa"/>
            <w:vAlign w:val="center"/>
          </w:tcPr>
          <w:p w14:paraId="5ABEFC2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作品标题</w:t>
            </w:r>
          </w:p>
        </w:tc>
        <w:tc>
          <w:tcPr>
            <w:tcW w:w="4357" w:type="dxa"/>
            <w:gridSpan w:val="5"/>
            <w:vAlign w:val="center"/>
          </w:tcPr>
          <w:p w14:paraId="45A1FDE6">
            <w:pPr>
              <w:spacing w:line="240" w:lineRule="exact"/>
              <w:jc w:val="lef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《棉花朵朵开》</w:t>
            </w:r>
          </w:p>
        </w:tc>
        <w:tc>
          <w:tcPr>
            <w:tcW w:w="1869" w:type="dxa"/>
            <w:gridSpan w:val="3"/>
            <w:vAlign w:val="center"/>
          </w:tcPr>
          <w:p w14:paraId="7C40CD7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参评</w:t>
            </w:r>
          </w:p>
          <w:p w14:paraId="67D32AAB">
            <w:pPr>
              <w:spacing w:line="320" w:lineRule="exact"/>
              <w:jc w:val="center"/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项目</w:t>
            </w:r>
          </w:p>
        </w:tc>
        <w:tc>
          <w:tcPr>
            <w:tcW w:w="2642" w:type="dxa"/>
            <w:gridSpan w:val="2"/>
            <w:vAlign w:val="center"/>
          </w:tcPr>
          <w:p w14:paraId="7E4CF823">
            <w:pPr>
              <w:spacing w:line="40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</w:rPr>
              <w:t>深度报道</w:t>
            </w:r>
          </w:p>
        </w:tc>
      </w:tr>
      <w:tr w14:paraId="107BA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02" w:type="dxa"/>
            <w:vMerge w:val="restart"/>
            <w:vAlign w:val="center"/>
          </w:tcPr>
          <w:p w14:paraId="1B56B98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字数时长</w:t>
            </w:r>
          </w:p>
        </w:tc>
        <w:tc>
          <w:tcPr>
            <w:tcW w:w="4357" w:type="dxa"/>
            <w:gridSpan w:val="5"/>
            <w:vMerge w:val="restart"/>
            <w:vAlign w:val="center"/>
          </w:tcPr>
          <w:p w14:paraId="6BD55E6C">
            <w:pPr>
              <w:spacing w:line="40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00时5分57秒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00时6分24秒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00时6分24秒</w:t>
            </w:r>
          </w:p>
        </w:tc>
        <w:tc>
          <w:tcPr>
            <w:tcW w:w="1869" w:type="dxa"/>
            <w:gridSpan w:val="3"/>
            <w:vAlign w:val="center"/>
          </w:tcPr>
          <w:p w14:paraId="28ADC9C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642" w:type="dxa"/>
            <w:gridSpan w:val="2"/>
            <w:vAlign w:val="center"/>
          </w:tcPr>
          <w:p w14:paraId="380E153C">
            <w:pPr>
              <w:spacing w:line="240" w:lineRule="exact"/>
              <w:jc w:val="lef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</w:p>
        </w:tc>
      </w:tr>
      <w:tr w14:paraId="664E6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02" w:type="dxa"/>
            <w:vMerge w:val="continue"/>
            <w:vAlign w:val="center"/>
          </w:tcPr>
          <w:p w14:paraId="182ED6A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</w:p>
        </w:tc>
        <w:tc>
          <w:tcPr>
            <w:tcW w:w="4357" w:type="dxa"/>
            <w:gridSpan w:val="5"/>
            <w:vMerge w:val="continue"/>
            <w:vAlign w:val="center"/>
          </w:tcPr>
          <w:p w14:paraId="57ECECED">
            <w:pPr>
              <w:spacing w:line="400" w:lineRule="exac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gridSpan w:val="3"/>
            <w:vAlign w:val="center"/>
          </w:tcPr>
          <w:p w14:paraId="374A256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642" w:type="dxa"/>
            <w:gridSpan w:val="2"/>
            <w:vAlign w:val="center"/>
          </w:tcPr>
          <w:p w14:paraId="3289AA13">
            <w:pPr>
              <w:spacing w:line="24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中文</w:t>
            </w:r>
          </w:p>
        </w:tc>
      </w:tr>
      <w:tr w14:paraId="55C6A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25" w:type="dxa"/>
            <w:gridSpan w:val="3"/>
            <w:vAlign w:val="center"/>
          </w:tcPr>
          <w:p w14:paraId="19439FF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作者</w:t>
            </w:r>
          </w:p>
          <w:p w14:paraId="0D11EC3E">
            <w:pPr>
              <w:spacing w:line="320" w:lineRule="exact"/>
              <w:jc w:val="center"/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</w:rPr>
              <w:t>（主创人员）</w:t>
            </w:r>
          </w:p>
        </w:tc>
        <w:tc>
          <w:tcPr>
            <w:tcW w:w="3734" w:type="dxa"/>
            <w:gridSpan w:val="3"/>
            <w:vAlign w:val="center"/>
          </w:tcPr>
          <w:p w14:paraId="5BCD230F">
            <w:pPr>
              <w:spacing w:line="26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孙雅新、金付生、胡海波、刘刚峰、王芳芳、林国强、高磊</w:t>
            </w:r>
          </w:p>
        </w:tc>
        <w:tc>
          <w:tcPr>
            <w:tcW w:w="1869" w:type="dxa"/>
            <w:gridSpan w:val="3"/>
            <w:vAlign w:val="center"/>
          </w:tcPr>
          <w:p w14:paraId="42A1653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642" w:type="dxa"/>
            <w:gridSpan w:val="2"/>
            <w:vAlign w:val="center"/>
          </w:tcPr>
          <w:p w14:paraId="430548DE">
            <w:pPr>
              <w:spacing w:line="26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王程翔 、胡海波</w:t>
            </w:r>
          </w:p>
        </w:tc>
      </w:tr>
      <w:tr w14:paraId="36B34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25" w:type="dxa"/>
            <w:gridSpan w:val="3"/>
            <w:vAlign w:val="center"/>
          </w:tcPr>
          <w:p w14:paraId="434EA9A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734" w:type="dxa"/>
            <w:gridSpan w:val="3"/>
            <w:vAlign w:val="center"/>
          </w:tcPr>
          <w:p w14:paraId="07FB954D">
            <w:pPr>
              <w:spacing w:line="240" w:lineRule="exact"/>
              <w:jc w:val="left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新疆生产建设兵团广播电视台、第一师融媒体中心</w:t>
            </w:r>
          </w:p>
        </w:tc>
        <w:tc>
          <w:tcPr>
            <w:tcW w:w="1869" w:type="dxa"/>
            <w:gridSpan w:val="3"/>
            <w:vAlign w:val="center"/>
          </w:tcPr>
          <w:p w14:paraId="4A27846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发布端/账号/</w:t>
            </w:r>
          </w:p>
          <w:p w14:paraId="43FFF6E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642" w:type="dxa"/>
            <w:gridSpan w:val="2"/>
            <w:vAlign w:val="center"/>
          </w:tcPr>
          <w:p w14:paraId="421374FE">
            <w:pPr>
              <w:spacing w:line="260" w:lineRule="exact"/>
              <w:rPr>
                <w:rFonts w:ascii="仿宋_GB2312" w:eastAsia="仿宋_GB2312"/>
                <w:color w:val="000000"/>
                <w:sz w:val="11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兵团卫视频道 /云上兵团客户端/兵团广播电视台</w:t>
            </w:r>
          </w:p>
        </w:tc>
      </w:tr>
      <w:tr w14:paraId="49468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25" w:type="dxa"/>
            <w:gridSpan w:val="3"/>
            <w:vAlign w:val="center"/>
          </w:tcPr>
          <w:p w14:paraId="422833B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1B079C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734" w:type="dxa"/>
            <w:gridSpan w:val="3"/>
            <w:vAlign w:val="center"/>
          </w:tcPr>
          <w:p w14:paraId="55424DEE">
            <w:pPr>
              <w:spacing w:line="240" w:lineRule="exact"/>
              <w:jc w:val="left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《兵团新闻联播》“新观察”栏目</w:t>
            </w:r>
          </w:p>
        </w:tc>
        <w:tc>
          <w:tcPr>
            <w:tcW w:w="1869" w:type="dxa"/>
            <w:gridSpan w:val="3"/>
            <w:vAlign w:val="center"/>
          </w:tcPr>
          <w:p w14:paraId="3D9D3F4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发布</w:t>
            </w:r>
          </w:p>
          <w:p w14:paraId="7D93ADD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日期</w:t>
            </w:r>
          </w:p>
        </w:tc>
        <w:tc>
          <w:tcPr>
            <w:tcW w:w="2642" w:type="dxa"/>
            <w:gridSpan w:val="2"/>
            <w:vAlign w:val="center"/>
          </w:tcPr>
          <w:p w14:paraId="6932FE6D">
            <w:pPr>
              <w:spacing w:line="260" w:lineRule="exact"/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2025年10月23日12时00分 到 2025年10月25日12时00分</w:t>
            </w:r>
          </w:p>
        </w:tc>
      </w:tr>
      <w:tr w14:paraId="1EF52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25" w:type="dxa"/>
            <w:gridSpan w:val="3"/>
            <w:vAlign w:val="center"/>
          </w:tcPr>
          <w:p w14:paraId="228BE41A">
            <w:pPr>
              <w:spacing w:line="320" w:lineRule="exact"/>
              <w:jc w:val="center"/>
              <w:rPr>
                <w:rFonts w:hint="eastAsia" w:ascii="华文中宋" w:hAnsi="华文中宋" w:eastAsia="华文中宋" w:cs="华文中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color w:val="000000"/>
                <w:sz w:val="28"/>
                <w:szCs w:val="28"/>
              </w:rPr>
              <w:t>新媒体</w:t>
            </w:r>
          </w:p>
          <w:p w14:paraId="3D8C7415">
            <w:pPr>
              <w:spacing w:line="320" w:lineRule="exact"/>
              <w:jc w:val="center"/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color w:val="000000"/>
                <w:sz w:val="28"/>
                <w:szCs w:val="28"/>
              </w:rPr>
              <w:t>作品链接</w:t>
            </w:r>
          </w:p>
        </w:tc>
        <w:tc>
          <w:tcPr>
            <w:tcW w:w="3734" w:type="dxa"/>
            <w:gridSpan w:val="3"/>
            <w:vAlign w:val="center"/>
          </w:tcPr>
          <w:p w14:paraId="6B0A2C4E">
            <w:pPr>
              <w:spacing w:line="440" w:lineRule="exact"/>
              <w:jc w:val="lef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869" w:type="dxa"/>
            <w:gridSpan w:val="3"/>
            <w:vAlign w:val="center"/>
          </w:tcPr>
          <w:p w14:paraId="75FBEBF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是否为</w:t>
            </w:r>
          </w:p>
          <w:p w14:paraId="33244589">
            <w:pPr>
              <w:spacing w:line="320" w:lineRule="exact"/>
              <w:jc w:val="center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“三好作品”</w:t>
            </w:r>
          </w:p>
        </w:tc>
        <w:tc>
          <w:tcPr>
            <w:tcW w:w="2642" w:type="dxa"/>
            <w:gridSpan w:val="2"/>
            <w:vAlign w:val="center"/>
          </w:tcPr>
          <w:p w14:paraId="04A9F235">
            <w:pPr>
              <w:spacing w:line="440" w:lineRule="exact"/>
              <w:jc w:val="lef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否</w:t>
            </w:r>
          </w:p>
        </w:tc>
      </w:tr>
      <w:tr w14:paraId="42231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8" w:hRule="atLeast"/>
          <w:jc w:val="center"/>
        </w:trPr>
        <w:tc>
          <w:tcPr>
            <w:tcW w:w="1077" w:type="dxa"/>
            <w:gridSpan w:val="2"/>
            <w:vAlign w:val="center"/>
          </w:tcPr>
          <w:p w14:paraId="6819B9F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  <w:p w14:paraId="52638F9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09CD690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60EA25B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70974FD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  <w:p w14:paraId="6E55EE5A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</w:t>
            </w:r>
          </w:p>
        </w:tc>
        <w:tc>
          <w:tcPr>
            <w:tcW w:w="8793" w:type="dxa"/>
            <w:gridSpan w:val="9"/>
            <w:vAlign w:val="center"/>
          </w:tcPr>
          <w:p w14:paraId="57D2CAF0"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习近平总书记指出：“像大豆、棉花、玉米、小麦等一些大宗农产品生产，要抓紧研究部署，该扩大产量的要果断下决心，不能让人家拿住我们！”新疆棉花是世界最好的棉花之一。兵团台记者利用3年时间，深入全疆各大植棉区，企业、院校，从种业、加工工艺、质量追溯、深加工等棉花全链条环节深入调查研究。以当前兵团棉花产业取得的成就，采用倒叙的方式，深度挖掘棉花产业高质量发展背后的原因。作品通过多年的采访经历和理论储备，在整体报道中，突出“新质生产力”这一核心主题，用实际的案例和群众的现身说法，从小切口透视宏大视野与历史纵深，生动反映新疆兵团棉花全产业链机械化、数字化、智能化水平。再次证明“新疆棉花是世界上最好的棉花之一”。全面展现新疆棉花产业取得的辉煌成绩，精心打造出了这篇为新疆维吾尔自治区成立70周年的献礼之作。</w:t>
            </w:r>
          </w:p>
        </w:tc>
      </w:tr>
      <w:tr w14:paraId="1F7FF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8" w:hRule="atLeast"/>
          <w:jc w:val="center"/>
        </w:trPr>
        <w:tc>
          <w:tcPr>
            <w:tcW w:w="1077" w:type="dxa"/>
            <w:gridSpan w:val="2"/>
            <w:vMerge w:val="restart"/>
            <w:vAlign w:val="center"/>
          </w:tcPr>
          <w:p w14:paraId="653CDBA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419DB12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441E13E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3678895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515" w:type="dxa"/>
            <w:gridSpan w:val="2"/>
            <w:vAlign w:val="center"/>
          </w:tcPr>
          <w:p w14:paraId="73CEDA1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521A76A2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278" w:type="dxa"/>
            <w:gridSpan w:val="7"/>
            <w:vAlign w:val="center"/>
          </w:tcPr>
          <w:p w14:paraId="3BD7368B">
            <w:pPr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第一集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https://www.btzx.com.cn/web/2025/10/23/ARTI1761223260111359.html；</w:t>
            </w:r>
          </w:p>
          <w:p w14:paraId="14A9DF65">
            <w:pPr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第二集 https://www.btzx.com.cn/web/2025/10/28/VIDE1761652056529138.html；</w:t>
            </w:r>
          </w:p>
          <w:p w14:paraId="19799B3A">
            <w:pPr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color w:val="000000"/>
                <w:sz w:val="24"/>
                <w:szCs w:val="24"/>
              </w:rPr>
              <w:t>第三集 https://www.btzx.com.cn/web/2025/10/29/VIDE1761736270871597.html；</w:t>
            </w:r>
          </w:p>
        </w:tc>
      </w:tr>
      <w:tr w14:paraId="36A3D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" w:hRule="exact"/>
          <w:jc w:val="center"/>
        </w:trPr>
        <w:tc>
          <w:tcPr>
            <w:tcW w:w="1077" w:type="dxa"/>
            <w:gridSpan w:val="2"/>
            <w:vMerge w:val="continue"/>
            <w:vAlign w:val="center"/>
          </w:tcPr>
          <w:p w14:paraId="1E3CC7D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515" w:type="dxa"/>
            <w:gridSpan w:val="2"/>
            <w:vAlign w:val="center"/>
          </w:tcPr>
          <w:p w14:paraId="42901B13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14D9DB8D">
            <w:pPr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734" w:type="dxa"/>
            <w:vAlign w:val="center"/>
          </w:tcPr>
          <w:p w14:paraId="6016199D">
            <w:pPr>
              <w:spacing w:line="280" w:lineRule="exact"/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36000</w:t>
            </w:r>
          </w:p>
        </w:tc>
        <w:tc>
          <w:tcPr>
            <w:tcW w:w="1134" w:type="dxa"/>
            <w:gridSpan w:val="2"/>
            <w:vAlign w:val="center"/>
          </w:tcPr>
          <w:p w14:paraId="3720AEC7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19381E69">
            <w:pPr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559" w:type="dxa"/>
            <w:vAlign w:val="center"/>
          </w:tcPr>
          <w:p w14:paraId="0DE79966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1159" w:type="dxa"/>
            <w:gridSpan w:val="2"/>
            <w:vAlign w:val="center"/>
          </w:tcPr>
          <w:p w14:paraId="1C3A1FE3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692" w:type="dxa"/>
            <w:vAlign w:val="center"/>
          </w:tcPr>
          <w:p w14:paraId="3EAB920B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5.6</w:t>
            </w:r>
          </w:p>
        </w:tc>
      </w:tr>
      <w:tr w14:paraId="14526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7" w:type="dxa"/>
            <w:gridSpan w:val="2"/>
            <w:vAlign w:val="center"/>
          </w:tcPr>
          <w:p w14:paraId="4A1E9440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118D2827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4BEC927E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4BFAC0E1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56A3A5D5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0020F66">
            <w:pPr>
              <w:spacing w:line="340" w:lineRule="exact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 ︶</w:t>
            </w:r>
          </w:p>
        </w:tc>
        <w:tc>
          <w:tcPr>
            <w:tcW w:w="8793" w:type="dxa"/>
            <w:gridSpan w:val="9"/>
          </w:tcPr>
          <w:p w14:paraId="26DBC181"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作品新闻要素齐全，画面丰富，主题鲜明。记者通过沉浸式报道，以详实权威数据和典型鲜活案例，从小切口透视宏大视野与历史纵深，采访深入细致，视角新颖，使用数据详实，具有较强的新闻性和传播影响力。</w:t>
            </w:r>
          </w:p>
          <w:p w14:paraId="1D1D5B45">
            <w:pPr>
              <w:spacing w:line="360" w:lineRule="exact"/>
              <w:ind w:firstLine="3864" w:firstLineChars="1400"/>
              <w:rPr>
                <w:rFonts w:hint="eastAsia" w:ascii="华文中宋" w:hAnsi="华文中宋" w:eastAsia="华文中宋"/>
                <w:spacing w:val="-2"/>
                <w:sz w:val="28"/>
              </w:rPr>
            </w:pPr>
          </w:p>
          <w:p w14:paraId="7E29C29C">
            <w:pPr>
              <w:wordWrap w:val="0"/>
              <w:spacing w:line="360" w:lineRule="exact"/>
              <w:jc w:val="right"/>
              <w:rPr>
                <w:rFonts w:hint="eastAsia" w:ascii="华文中宋" w:hAnsi="华文中宋" w:eastAsia="华文中宋"/>
                <w:spacing w:val="-2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pacing w:val="-2"/>
                <w:sz w:val="28"/>
              </w:rPr>
              <w:t>签名</w:t>
            </w:r>
            <w:r>
              <w:rPr>
                <w:rFonts w:hint="eastAsia" w:ascii="华文中宋" w:hAnsi="华文中宋" w:eastAsia="华文中宋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spacing w:val="-2"/>
                <w:sz w:val="28"/>
              </w:rPr>
              <w:t xml:space="preserve">：                    </w:t>
            </w:r>
          </w:p>
          <w:p w14:paraId="0ED9A5B6">
            <w:pPr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  </w:t>
            </w:r>
            <w:r>
              <w:rPr>
                <w:rFonts w:hint="eastAsia" w:ascii="华文中宋" w:hAnsi="华文中宋" w:eastAsia="华文中宋"/>
                <w:sz w:val="28"/>
              </w:rPr>
              <w:t>2026</w:t>
            </w:r>
            <w:r>
              <w:rPr>
                <w:rFonts w:ascii="华文中宋" w:hAnsi="华文中宋" w:eastAsia="华文中宋"/>
                <w:sz w:val="28"/>
                <w:u w:color="auto"/>
              </w:rPr>
              <w:t>年    月    日</w:t>
            </w:r>
          </w:p>
        </w:tc>
      </w:tr>
    </w:tbl>
    <w:p w14:paraId="3FE8546E">
      <w:r>
        <w:rPr>
          <w:rFonts w:hint="eastAsia"/>
        </w:rPr>
        <w:br w:type="page"/>
      </w:r>
    </w:p>
    <w:p w14:paraId="4EFBCE7C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  <w:t>中国新闻奖集纳式作品目录</w:t>
      </w:r>
    </w:p>
    <w:tbl>
      <w:tblPr>
        <w:tblStyle w:val="4"/>
        <w:tblW w:w="9870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63"/>
        <w:gridCol w:w="2336"/>
        <w:gridCol w:w="1134"/>
        <w:gridCol w:w="1134"/>
        <w:gridCol w:w="1418"/>
        <w:gridCol w:w="1423"/>
        <w:gridCol w:w="1002"/>
      </w:tblGrid>
      <w:tr w14:paraId="513455FC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23" w:type="dxa"/>
            <w:gridSpan w:val="2"/>
            <w:tcBorders>
              <w:bottom w:val="single" w:color="auto" w:sz="4" w:space="0"/>
            </w:tcBorders>
            <w:vAlign w:val="center"/>
          </w:tcPr>
          <w:p w14:paraId="2D2D52A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8447" w:type="dxa"/>
            <w:gridSpan w:val="6"/>
            <w:tcBorders>
              <w:bottom w:val="single" w:color="auto" w:sz="4" w:space="0"/>
            </w:tcBorders>
            <w:vAlign w:val="center"/>
          </w:tcPr>
          <w:p w14:paraId="3EC97257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《棉花朵朵开》</w:t>
            </w:r>
          </w:p>
        </w:tc>
      </w:tr>
      <w:tr w14:paraId="3C06C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39157">
            <w:pPr>
              <w:snapToGrid w:val="0"/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28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BACEB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585F1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04ED6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D2AF4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5A9DB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>发布端/账号/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237E2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 w14:paraId="0EEF0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A20C1A"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9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B721E0"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从“开得大”到“开得好” 看棉种“中国芯”新在何处？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9B85D0"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深度报道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8694492"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5分57秒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785DDF">
            <w:pPr>
              <w:snapToGrid w:val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2025-10-23</w:t>
            </w:r>
          </w:p>
        </w:tc>
        <w:tc>
          <w:tcPr>
            <w:tcW w:w="14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9B5FCC4"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《兵团新闻联播》</w:t>
            </w:r>
          </w:p>
        </w:tc>
        <w:tc>
          <w:tcPr>
            <w:tcW w:w="1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AED35B"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代表作</w:t>
            </w:r>
          </w:p>
        </w:tc>
      </w:tr>
      <w:tr w14:paraId="59603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5FAC10"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9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74C9D1A"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从“一朵棉”到“一朵云” 看“好棉花”如何定义？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CC5EAF"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深度报道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4D1627"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6分24秒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F7A20A">
            <w:pPr>
              <w:snapToGrid w:val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2025-10-24</w:t>
            </w:r>
          </w:p>
        </w:tc>
        <w:tc>
          <w:tcPr>
            <w:tcW w:w="14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36984D"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《兵团新闻联播》</w:t>
            </w:r>
          </w:p>
        </w:tc>
        <w:tc>
          <w:tcPr>
            <w:tcW w:w="1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7078B9"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代表作</w:t>
            </w:r>
          </w:p>
        </w:tc>
      </w:tr>
      <w:tr w14:paraId="607C8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B129D0"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9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52925F"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从“一棉一用”到“全株开发” 看棉花如何“生金”？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B103C9"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深度报道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94243BC"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6分24秒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5A9BC3">
            <w:pPr>
              <w:snapToGrid w:val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2025-10-25</w:t>
            </w:r>
          </w:p>
        </w:tc>
        <w:tc>
          <w:tcPr>
            <w:tcW w:w="14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C60814"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《兵团新闻联播》</w:t>
            </w:r>
          </w:p>
        </w:tc>
        <w:tc>
          <w:tcPr>
            <w:tcW w:w="1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76E66A">
            <w:pPr>
              <w:snapToGrid w:val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代表作</w:t>
            </w:r>
          </w:p>
        </w:tc>
      </w:tr>
    </w:tbl>
    <w:p w14:paraId="33BC7BDC"/>
    <w:p w14:paraId="745CD0F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C05A31"/>
    <w:rsid w:val="00007254"/>
    <w:rsid w:val="000201A9"/>
    <w:rsid w:val="000253C6"/>
    <w:rsid w:val="0002771E"/>
    <w:rsid w:val="000509B3"/>
    <w:rsid w:val="000A7720"/>
    <w:rsid w:val="000B35B4"/>
    <w:rsid w:val="000C659A"/>
    <w:rsid w:val="000D6BB9"/>
    <w:rsid w:val="000E4142"/>
    <w:rsid w:val="00130039"/>
    <w:rsid w:val="001746DF"/>
    <w:rsid w:val="00176CD8"/>
    <w:rsid w:val="001D1177"/>
    <w:rsid w:val="002366A4"/>
    <w:rsid w:val="002527F7"/>
    <w:rsid w:val="00254228"/>
    <w:rsid w:val="00272C8E"/>
    <w:rsid w:val="0027378D"/>
    <w:rsid w:val="00296137"/>
    <w:rsid w:val="002A0228"/>
    <w:rsid w:val="002E5B62"/>
    <w:rsid w:val="003045D5"/>
    <w:rsid w:val="00367DE0"/>
    <w:rsid w:val="003708EB"/>
    <w:rsid w:val="004022AE"/>
    <w:rsid w:val="004074EA"/>
    <w:rsid w:val="00412F65"/>
    <w:rsid w:val="00417243"/>
    <w:rsid w:val="00433354"/>
    <w:rsid w:val="00442AA8"/>
    <w:rsid w:val="00443BB2"/>
    <w:rsid w:val="00443CB3"/>
    <w:rsid w:val="004476C4"/>
    <w:rsid w:val="00452A58"/>
    <w:rsid w:val="0049516C"/>
    <w:rsid w:val="004C3A9D"/>
    <w:rsid w:val="004C6D91"/>
    <w:rsid w:val="004E4FDD"/>
    <w:rsid w:val="00501822"/>
    <w:rsid w:val="00553740"/>
    <w:rsid w:val="005567F2"/>
    <w:rsid w:val="0057448B"/>
    <w:rsid w:val="005747AE"/>
    <w:rsid w:val="005A491E"/>
    <w:rsid w:val="005B0405"/>
    <w:rsid w:val="005E00AC"/>
    <w:rsid w:val="00613D64"/>
    <w:rsid w:val="00651028"/>
    <w:rsid w:val="006830DB"/>
    <w:rsid w:val="00694B9C"/>
    <w:rsid w:val="006B29D9"/>
    <w:rsid w:val="006B4E2B"/>
    <w:rsid w:val="006C2E91"/>
    <w:rsid w:val="00703319"/>
    <w:rsid w:val="0071315F"/>
    <w:rsid w:val="00726BCD"/>
    <w:rsid w:val="008112CE"/>
    <w:rsid w:val="00820E85"/>
    <w:rsid w:val="00860E6C"/>
    <w:rsid w:val="00871B94"/>
    <w:rsid w:val="00874FF3"/>
    <w:rsid w:val="008C28E3"/>
    <w:rsid w:val="008D048A"/>
    <w:rsid w:val="008E3334"/>
    <w:rsid w:val="008E4803"/>
    <w:rsid w:val="00907005"/>
    <w:rsid w:val="009341F9"/>
    <w:rsid w:val="00946F6F"/>
    <w:rsid w:val="00996ADF"/>
    <w:rsid w:val="009A4136"/>
    <w:rsid w:val="009B124F"/>
    <w:rsid w:val="009B38F6"/>
    <w:rsid w:val="009C3E14"/>
    <w:rsid w:val="009E50E8"/>
    <w:rsid w:val="00A00FBC"/>
    <w:rsid w:val="00A26A3E"/>
    <w:rsid w:val="00A26F16"/>
    <w:rsid w:val="00A3732F"/>
    <w:rsid w:val="00A55E84"/>
    <w:rsid w:val="00AA12DD"/>
    <w:rsid w:val="00AA6565"/>
    <w:rsid w:val="00AA7D63"/>
    <w:rsid w:val="00AC64F4"/>
    <w:rsid w:val="00AD7131"/>
    <w:rsid w:val="00B00141"/>
    <w:rsid w:val="00B13FE5"/>
    <w:rsid w:val="00B15EDD"/>
    <w:rsid w:val="00B3680B"/>
    <w:rsid w:val="00B57D14"/>
    <w:rsid w:val="00BA311F"/>
    <w:rsid w:val="00BA464F"/>
    <w:rsid w:val="00BC3DC3"/>
    <w:rsid w:val="00C002C7"/>
    <w:rsid w:val="00C12FFB"/>
    <w:rsid w:val="00C51D80"/>
    <w:rsid w:val="00C6302B"/>
    <w:rsid w:val="00C95E4D"/>
    <w:rsid w:val="00CC289B"/>
    <w:rsid w:val="00D01376"/>
    <w:rsid w:val="00D046C9"/>
    <w:rsid w:val="00D461AE"/>
    <w:rsid w:val="00D65E84"/>
    <w:rsid w:val="00D73977"/>
    <w:rsid w:val="00DE2FA1"/>
    <w:rsid w:val="00DF36AD"/>
    <w:rsid w:val="00E25356"/>
    <w:rsid w:val="00E406C1"/>
    <w:rsid w:val="00E433DE"/>
    <w:rsid w:val="00E539D6"/>
    <w:rsid w:val="00E548D5"/>
    <w:rsid w:val="00E63416"/>
    <w:rsid w:val="00EA3855"/>
    <w:rsid w:val="00EA4B04"/>
    <w:rsid w:val="00EA5E78"/>
    <w:rsid w:val="00EB4BF3"/>
    <w:rsid w:val="00EE33F4"/>
    <w:rsid w:val="00EE4804"/>
    <w:rsid w:val="00F15FF0"/>
    <w:rsid w:val="00F26D4F"/>
    <w:rsid w:val="00F47EBA"/>
    <w:rsid w:val="00F65A30"/>
    <w:rsid w:val="00FD6124"/>
    <w:rsid w:val="00FF7BFE"/>
    <w:rsid w:val="016A6FD7"/>
    <w:rsid w:val="02131EE1"/>
    <w:rsid w:val="0375211B"/>
    <w:rsid w:val="03AD1C84"/>
    <w:rsid w:val="05662CC3"/>
    <w:rsid w:val="077A3CEC"/>
    <w:rsid w:val="07C05A31"/>
    <w:rsid w:val="0DF04D08"/>
    <w:rsid w:val="0DF31AD3"/>
    <w:rsid w:val="0E601E8E"/>
    <w:rsid w:val="0FFC5F3C"/>
    <w:rsid w:val="10464BC0"/>
    <w:rsid w:val="106A6FF4"/>
    <w:rsid w:val="10CD7D12"/>
    <w:rsid w:val="12041961"/>
    <w:rsid w:val="126478CC"/>
    <w:rsid w:val="16135A37"/>
    <w:rsid w:val="172020E1"/>
    <w:rsid w:val="175D340E"/>
    <w:rsid w:val="1A893C59"/>
    <w:rsid w:val="1B1A6E17"/>
    <w:rsid w:val="1B834579"/>
    <w:rsid w:val="1DDB508D"/>
    <w:rsid w:val="1DDC2BB3"/>
    <w:rsid w:val="1DF63C75"/>
    <w:rsid w:val="1EBC1029"/>
    <w:rsid w:val="2146522D"/>
    <w:rsid w:val="22164DE3"/>
    <w:rsid w:val="24013373"/>
    <w:rsid w:val="247B3126"/>
    <w:rsid w:val="25186BC6"/>
    <w:rsid w:val="263F48E9"/>
    <w:rsid w:val="28153891"/>
    <w:rsid w:val="2B26737D"/>
    <w:rsid w:val="2B9845BD"/>
    <w:rsid w:val="2BA80578"/>
    <w:rsid w:val="2D932E90"/>
    <w:rsid w:val="2ED8410A"/>
    <w:rsid w:val="2EF37D5C"/>
    <w:rsid w:val="31A67308"/>
    <w:rsid w:val="31C21AF6"/>
    <w:rsid w:val="329830F5"/>
    <w:rsid w:val="33016EEC"/>
    <w:rsid w:val="345A2FE6"/>
    <w:rsid w:val="37207A8A"/>
    <w:rsid w:val="3727738D"/>
    <w:rsid w:val="3A08198A"/>
    <w:rsid w:val="3B7820F6"/>
    <w:rsid w:val="3B9B1061"/>
    <w:rsid w:val="3BB07701"/>
    <w:rsid w:val="3E546A69"/>
    <w:rsid w:val="3F2E002F"/>
    <w:rsid w:val="406767F2"/>
    <w:rsid w:val="42774A93"/>
    <w:rsid w:val="42892A5A"/>
    <w:rsid w:val="436F4800"/>
    <w:rsid w:val="45FE5AFC"/>
    <w:rsid w:val="4A464412"/>
    <w:rsid w:val="4A786AAD"/>
    <w:rsid w:val="4B7E4AEE"/>
    <w:rsid w:val="512E314A"/>
    <w:rsid w:val="538A03E0"/>
    <w:rsid w:val="552A1E7A"/>
    <w:rsid w:val="56433174"/>
    <w:rsid w:val="573B036F"/>
    <w:rsid w:val="59875DC3"/>
    <w:rsid w:val="59FF75E7"/>
    <w:rsid w:val="5A184997"/>
    <w:rsid w:val="5F685BE0"/>
    <w:rsid w:val="60CE7B5E"/>
    <w:rsid w:val="619E04DC"/>
    <w:rsid w:val="628250A4"/>
    <w:rsid w:val="63892462"/>
    <w:rsid w:val="63EA2A8D"/>
    <w:rsid w:val="647153D0"/>
    <w:rsid w:val="65705687"/>
    <w:rsid w:val="66FD3A84"/>
    <w:rsid w:val="69F10D61"/>
    <w:rsid w:val="72114734"/>
    <w:rsid w:val="72313876"/>
    <w:rsid w:val="72695938"/>
    <w:rsid w:val="738B7B32"/>
    <w:rsid w:val="739A74ED"/>
    <w:rsid w:val="744F6DB0"/>
    <w:rsid w:val="76FA51A3"/>
    <w:rsid w:val="77DA1086"/>
    <w:rsid w:val="79FD032D"/>
    <w:rsid w:val="7A3F242A"/>
    <w:rsid w:val="7B9559F0"/>
    <w:rsid w:val="7C97414D"/>
    <w:rsid w:val="7D22132A"/>
    <w:rsid w:val="7D61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8">
    <w:name w:val="Revision"/>
    <w:hidden/>
    <w:unhideWhenUsed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946</Words>
  <Characters>1199</Characters>
  <Lines>13</Lines>
  <Paragraphs>3</Paragraphs>
  <TotalTime>17</TotalTime>
  <ScaleCrop>false</ScaleCrop>
  <LinksUpToDate>false</LinksUpToDate>
  <CharactersWithSpaces>1280</CharactersWithSpaces>
  <Application>WPS Office_12.1.0.26373_F1E327BC-269C-435d-A152-05C5408002CA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2025-03-26T02:31:00Z</dcterms:created>
  <dc:creator>WPS_1619769521</dc:creator>
  <cp:lastModifiedBy>°苗阿糖°</cp:lastModifiedBy>
  <dcterms:modified xsi:type="dcterms:W3CDTF">2026-06-03T09:22:52Z</dcterms:modified>
  <cp:revision>107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2052-12.1.0.26373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eyJoZGlkIjoiMzRlZGMyMzI2ZjYwNjA4ZGVhMjY0OGUwNjFjNDIzZmQiLCJ1c2VySWQiOiIyNDczOTk1MzUifQ==</vt:lpwstr>
  </property>
</Properties>
</file>